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42" w:rsidRDefault="00402E42" w:rsidP="00402E42">
      <w:pPr>
        <w:ind w:firstLine="284"/>
        <w:jc w:val="both"/>
        <w:rPr>
          <w:rFonts w:ascii="Calibri" w:hAnsi="Calibri"/>
          <w:b/>
          <w:sz w:val="22"/>
          <w:szCs w:val="22"/>
        </w:rPr>
      </w:pPr>
      <w:r>
        <w:rPr>
          <w:rFonts w:ascii="Calibri" w:hAnsi="Calibri"/>
          <w:b/>
          <w:sz w:val="22"/>
          <w:szCs w:val="22"/>
        </w:rPr>
        <w:t xml:space="preserve">Job Title: </w:t>
      </w:r>
      <w:r w:rsidR="0007225B" w:rsidRPr="0007225B">
        <w:rPr>
          <w:rFonts w:ascii="Calibri" w:hAnsi="Calibri"/>
          <w:b/>
          <w:sz w:val="22"/>
          <w:szCs w:val="22"/>
        </w:rPr>
        <w:t>Lecturer in Data Science</w:t>
      </w:r>
    </w:p>
    <w:p w:rsidR="00402E42" w:rsidRDefault="00402E42" w:rsidP="00402E42">
      <w:pPr>
        <w:ind w:firstLine="284"/>
        <w:jc w:val="both"/>
        <w:rPr>
          <w:rFonts w:ascii="Calibri" w:hAnsi="Calibri"/>
          <w:b/>
          <w:sz w:val="22"/>
          <w:szCs w:val="22"/>
        </w:rPr>
      </w:pPr>
      <w:r w:rsidRPr="00CD43B2">
        <w:rPr>
          <w:rFonts w:ascii="Calibri" w:hAnsi="Calibri"/>
          <w:b/>
          <w:sz w:val="22"/>
          <w:szCs w:val="22"/>
        </w:rPr>
        <w:t>Reference Number:</w:t>
      </w:r>
      <w:r w:rsidR="00CD43B2" w:rsidRPr="00CD43B2">
        <w:rPr>
          <w:rFonts w:ascii="Calibri" w:hAnsi="Calibri"/>
          <w:b/>
          <w:sz w:val="22"/>
          <w:szCs w:val="22"/>
        </w:rPr>
        <w:t xml:space="preserve"> 6259</w:t>
      </w:r>
      <w:r>
        <w:rPr>
          <w:rFonts w:ascii="Calibri" w:hAnsi="Calibri"/>
          <w:b/>
          <w:sz w:val="22"/>
          <w:szCs w:val="22"/>
        </w:rPr>
        <w:t xml:space="preserve"> </w:t>
      </w:r>
    </w:p>
    <w:p w:rsidR="00402E42" w:rsidRDefault="00402E42" w:rsidP="00402E42">
      <w:pPr>
        <w:ind w:left="284"/>
        <w:jc w:val="both"/>
        <w:rPr>
          <w:rFonts w:ascii="Calibri" w:hAnsi="Calibri"/>
          <w:b/>
          <w:sz w:val="22"/>
          <w:szCs w:val="22"/>
        </w:rPr>
      </w:pPr>
      <w:r>
        <w:rPr>
          <w:rFonts w:ascii="Calibri" w:hAnsi="Calibri"/>
          <w:b/>
          <w:sz w:val="22"/>
          <w:szCs w:val="22"/>
        </w:rPr>
        <w:t xml:space="preserve">Hours: </w:t>
      </w:r>
      <w:r w:rsidR="0007225B" w:rsidRPr="0007225B">
        <w:rPr>
          <w:rFonts w:ascii="Calibri" w:hAnsi="Calibri"/>
          <w:b/>
          <w:sz w:val="22"/>
          <w:szCs w:val="22"/>
        </w:rPr>
        <w:t>37 hours per week / 52 weeks per year</w:t>
      </w:r>
    </w:p>
    <w:p w:rsidR="00402E42" w:rsidRDefault="00402E42" w:rsidP="00402E42">
      <w:pPr>
        <w:ind w:left="284"/>
        <w:jc w:val="both"/>
        <w:rPr>
          <w:rFonts w:ascii="Calibri" w:hAnsi="Calibri"/>
          <w:b/>
          <w:sz w:val="22"/>
          <w:szCs w:val="22"/>
        </w:rPr>
      </w:pPr>
      <w:r>
        <w:rPr>
          <w:rFonts w:ascii="Calibri" w:hAnsi="Calibri"/>
          <w:b/>
          <w:sz w:val="22"/>
          <w:szCs w:val="22"/>
        </w:rPr>
        <w:t xml:space="preserve">Contract Type: </w:t>
      </w:r>
      <w:r w:rsidR="00C04550" w:rsidRPr="0007225B">
        <w:rPr>
          <w:rFonts w:ascii="Calibri" w:hAnsi="Calibri" w:cs="Calibri"/>
          <w:b/>
          <w:sz w:val="22"/>
          <w:szCs w:val="22"/>
        </w:rPr>
        <w:t>Permanent</w:t>
      </w:r>
    </w:p>
    <w:p w:rsidR="00402E42" w:rsidRDefault="00402E42" w:rsidP="00402E42">
      <w:pPr>
        <w:ind w:left="284"/>
        <w:jc w:val="both"/>
        <w:rPr>
          <w:rFonts w:ascii="Calibri" w:hAnsi="Calibri"/>
          <w:b/>
          <w:sz w:val="22"/>
          <w:szCs w:val="22"/>
        </w:rPr>
      </w:pPr>
      <w:r>
        <w:rPr>
          <w:rFonts w:ascii="Calibri" w:hAnsi="Calibri"/>
          <w:b/>
          <w:sz w:val="22"/>
          <w:szCs w:val="22"/>
        </w:rPr>
        <w:t>Location:</w:t>
      </w:r>
      <w:r w:rsidR="00584E4A">
        <w:rPr>
          <w:rFonts w:ascii="Calibri" w:hAnsi="Calibri"/>
          <w:b/>
          <w:sz w:val="22"/>
          <w:szCs w:val="22"/>
        </w:rPr>
        <w:t xml:space="preserve"> Blackburn</w:t>
      </w:r>
    </w:p>
    <w:p w:rsidR="00402E42" w:rsidRDefault="00402E42" w:rsidP="00402E42">
      <w:pPr>
        <w:ind w:left="284"/>
        <w:jc w:val="both"/>
        <w:rPr>
          <w:rFonts w:ascii="Calibri" w:hAnsi="Calibri"/>
          <w:b/>
          <w:sz w:val="22"/>
          <w:szCs w:val="22"/>
        </w:rPr>
      </w:pPr>
      <w:r>
        <w:rPr>
          <w:rFonts w:ascii="Calibri" w:hAnsi="Calibri"/>
          <w:b/>
          <w:sz w:val="22"/>
          <w:szCs w:val="22"/>
        </w:rPr>
        <w:t xml:space="preserve">Salary: </w:t>
      </w:r>
      <w:r w:rsidR="0007225B" w:rsidRPr="0007225B">
        <w:rPr>
          <w:rFonts w:ascii="Calibri" w:hAnsi="Calibri"/>
          <w:b/>
          <w:sz w:val="22"/>
          <w:szCs w:val="22"/>
        </w:rPr>
        <w:t>Academic Salary Scale point 23 to 37, £24,782 to £37,388 per annum</w:t>
      </w:r>
    </w:p>
    <w:p w:rsidR="00402E42" w:rsidRDefault="00402E42" w:rsidP="00402E42">
      <w:pPr>
        <w:ind w:left="284"/>
        <w:jc w:val="both"/>
        <w:rPr>
          <w:rFonts w:ascii="Calibri" w:hAnsi="Calibri"/>
          <w:b/>
          <w:sz w:val="22"/>
          <w:szCs w:val="22"/>
        </w:rPr>
      </w:pPr>
      <w:r>
        <w:rPr>
          <w:rFonts w:ascii="Calibri" w:hAnsi="Calibri"/>
          <w:b/>
          <w:sz w:val="22"/>
          <w:szCs w:val="22"/>
        </w:rPr>
        <w:t xml:space="preserve">Closing Date: </w:t>
      </w:r>
      <w:r w:rsidR="0007225B">
        <w:rPr>
          <w:rFonts w:ascii="Calibri" w:hAnsi="Calibri"/>
          <w:b/>
          <w:sz w:val="22"/>
          <w:szCs w:val="22"/>
        </w:rPr>
        <w:t>9am Wednesday 2</w:t>
      </w:r>
      <w:r w:rsidR="00D70CB4">
        <w:rPr>
          <w:rFonts w:ascii="Calibri" w:hAnsi="Calibri"/>
          <w:b/>
          <w:sz w:val="22"/>
          <w:szCs w:val="22"/>
        </w:rPr>
        <w:t>9</w:t>
      </w:r>
      <w:r w:rsidR="0007225B">
        <w:rPr>
          <w:rFonts w:ascii="Calibri" w:hAnsi="Calibri"/>
          <w:b/>
          <w:sz w:val="22"/>
          <w:szCs w:val="22"/>
        </w:rPr>
        <w:t xml:space="preserve"> March 2023</w:t>
      </w:r>
    </w:p>
    <w:p w:rsidR="00402E42" w:rsidRDefault="00402E42" w:rsidP="00402E42">
      <w:pPr>
        <w:ind w:left="284"/>
        <w:jc w:val="both"/>
        <w:rPr>
          <w:rFonts w:ascii="Calibri" w:hAnsi="Calibri"/>
          <w:b/>
          <w:sz w:val="22"/>
          <w:szCs w:val="22"/>
          <w:vertAlign w:val="superscript"/>
        </w:rPr>
      </w:pPr>
      <w:r>
        <w:rPr>
          <w:rFonts w:ascii="Calibri" w:hAnsi="Calibri"/>
          <w:b/>
          <w:sz w:val="22"/>
          <w:szCs w:val="22"/>
        </w:rPr>
        <w:t xml:space="preserve">Short listing Date: </w:t>
      </w:r>
      <w:r w:rsidR="00D70CB4">
        <w:rPr>
          <w:rFonts w:ascii="Calibri" w:hAnsi="Calibri"/>
          <w:b/>
          <w:sz w:val="22"/>
          <w:szCs w:val="22"/>
        </w:rPr>
        <w:t>TBC</w:t>
      </w:r>
      <w:bookmarkStart w:id="0" w:name="_GoBack"/>
      <w:bookmarkEnd w:id="0"/>
    </w:p>
    <w:p w:rsidR="00402E42" w:rsidRDefault="00402E42" w:rsidP="00402E42">
      <w:pPr>
        <w:ind w:left="284"/>
        <w:jc w:val="both"/>
        <w:rPr>
          <w:rFonts w:ascii="Calibri" w:hAnsi="Calibri"/>
          <w:b/>
          <w:sz w:val="22"/>
          <w:szCs w:val="22"/>
        </w:rPr>
      </w:pPr>
      <w:r>
        <w:rPr>
          <w:rFonts w:ascii="Calibri" w:hAnsi="Calibri"/>
          <w:b/>
          <w:sz w:val="22"/>
          <w:szCs w:val="22"/>
        </w:rPr>
        <w:t xml:space="preserve">Interview Date: </w:t>
      </w:r>
      <w:r w:rsidR="00D70CB4">
        <w:rPr>
          <w:rFonts w:ascii="Calibri" w:hAnsi="Calibri"/>
          <w:b/>
          <w:sz w:val="22"/>
          <w:szCs w:val="22"/>
        </w:rPr>
        <w:t>TBC</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annual leave of </w:t>
      </w:r>
      <w:r w:rsidR="009578CB">
        <w:rPr>
          <w:rFonts w:ascii="Calibri" w:hAnsi="Calibri" w:cs="Arial"/>
          <w:bCs/>
          <w:color w:val="000000"/>
          <w:sz w:val="22"/>
          <w:szCs w:val="22"/>
        </w:rPr>
        <w:t>35</w:t>
      </w:r>
      <w:r w:rsidRPr="005C6BA6">
        <w:rPr>
          <w:rFonts w:ascii="Calibri" w:hAnsi="Calibri" w:cs="Arial"/>
          <w:bCs/>
          <w:color w:val="000000"/>
          <w:sz w:val="22"/>
          <w:szCs w:val="22"/>
        </w:rPr>
        <w:t xml:space="preserve"> Days per annum (pro rata for part time</w:t>
      </w:r>
      <w:r w:rsidR="005C6BA6" w:rsidRPr="005C6BA6">
        <w:rPr>
          <w:rFonts w:ascii="Calibri" w:hAnsi="Calibri" w:cs="Arial"/>
          <w:bCs/>
          <w:color w:val="000000"/>
          <w:sz w:val="22"/>
          <w:szCs w:val="22"/>
        </w:rPr>
        <w:t>)</w:t>
      </w:r>
      <w:r w:rsidRPr="005C6BA6">
        <w:rPr>
          <w:rFonts w:ascii="Calibri" w:hAnsi="Calibri" w:cs="Arial"/>
          <w:bCs/>
          <w:color w:val="000000"/>
          <w:sz w:val="22"/>
          <w:szCs w:val="22"/>
        </w:rPr>
        <w:t xml:space="preserve">, plus statutory (eight) days and </w:t>
      </w:r>
      <w:r w:rsidR="00180039">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373C8A" w:rsidRDefault="00373C8A" w:rsidP="00373C8A">
      <w:pPr>
        <w:autoSpaceDE w:val="0"/>
        <w:autoSpaceDN w:val="0"/>
        <w:adjustRightInd w:val="0"/>
        <w:ind w:left="284"/>
        <w:jc w:val="both"/>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b/>
          <w:bCs/>
          <w:color w:val="000000"/>
          <w:sz w:val="22"/>
          <w:szCs w:val="22"/>
        </w:rPr>
        <w:tab/>
        <w:t xml:space="preserve">Pension - </w:t>
      </w:r>
      <w:r>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Pr>
          <w:rFonts w:ascii="Calibri" w:hAnsi="Calibri" w:cs="Calibri"/>
          <w:bCs/>
          <w:color w:val="000000"/>
          <w:sz w:val="22"/>
          <w:szCs w:val="22"/>
        </w:rPr>
        <w:t>Teachers</w:t>
      </w:r>
      <w:proofErr w:type="spellEnd"/>
      <w:r>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professional </w:t>
      </w:r>
      <w:r w:rsidR="007139BF">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Hair </w:t>
      </w:r>
      <w:r w:rsidR="007139BF">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501FB" w:rsidRPr="008F171A" w:rsidRDefault="007D3F33" w:rsidP="00B501FB">
      <w:pPr>
        <w:pStyle w:val="ListParagraph"/>
        <w:numPr>
          <w:ilvl w:val="0"/>
          <w:numId w:val="1"/>
        </w:numPr>
        <w:tabs>
          <w:tab w:val="left" w:pos="142"/>
        </w:tabs>
        <w:jc w:val="both"/>
        <w:rPr>
          <w:rFonts w:ascii="Calibri" w:hAnsi="Calibri" w:cs="Arial"/>
          <w:color w:val="000000"/>
          <w:sz w:val="22"/>
          <w:szCs w:val="22"/>
        </w:rPr>
      </w:pPr>
      <w:r w:rsidRPr="008933A5">
        <w:rPr>
          <w:rFonts w:ascii="Calibri" w:hAnsi="Calibri" w:cs="Arial"/>
          <w:b/>
          <w:sz w:val="22"/>
          <w:szCs w:val="22"/>
        </w:rPr>
        <w:t xml:space="preserve">Safeguarding - </w:t>
      </w:r>
      <w:r w:rsidRPr="008933A5">
        <w:rPr>
          <w:rFonts w:ascii="Calibri" w:hAnsi="Calibri" w:cs="Arial"/>
          <w:sz w:val="22"/>
          <w:szCs w:val="22"/>
        </w:rPr>
        <w:t>The</w:t>
      </w:r>
      <w:r w:rsidRPr="008933A5">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8933A5">
        <w:rPr>
          <w:rFonts w:ascii="Calibri" w:hAnsi="Calibri" w:cs="Arial"/>
          <w:color w:val="FF0000"/>
          <w:sz w:val="22"/>
          <w:szCs w:val="22"/>
        </w:rPr>
        <w:t xml:space="preserve">.  </w:t>
      </w:r>
      <w:r w:rsidRPr="008933A5">
        <w:rPr>
          <w:rFonts w:ascii="Calibri" w:hAnsi="Calibri" w:cs="Arial"/>
          <w:color w:val="000000"/>
          <w:sz w:val="22"/>
          <w:szCs w:val="22"/>
        </w:rPr>
        <w:t xml:space="preserve">Appointments are subject to a variety of pre-employment checks including satisfactory references, medical clearance and an enhanced </w:t>
      </w:r>
      <w:r w:rsidR="008933A5">
        <w:rPr>
          <w:rFonts w:ascii="Calibri" w:hAnsi="Calibri" w:cs="Arial"/>
          <w:color w:val="000000"/>
          <w:sz w:val="22"/>
          <w:szCs w:val="22"/>
        </w:rPr>
        <w:t>DBS check</w:t>
      </w:r>
      <w:r w:rsidR="008933A5" w:rsidRPr="005C6BA6">
        <w:rPr>
          <w:rFonts w:ascii="Calibri" w:hAnsi="Calibri" w:cs="Arial"/>
          <w:color w:val="000000"/>
          <w:sz w:val="22"/>
          <w:szCs w:val="22"/>
        </w:rPr>
        <w:t xml:space="preserve">.  If your application is successful you will therefore be required to pay the </w:t>
      </w:r>
      <w:r w:rsidR="008933A5" w:rsidRPr="001611CA">
        <w:rPr>
          <w:rFonts w:asciiTheme="majorHAnsi" w:hAnsiTheme="majorHAnsi" w:cstheme="majorHAnsi"/>
          <w:sz w:val="22"/>
          <w:szCs w:val="22"/>
          <w:lang w:val="en"/>
        </w:rPr>
        <w:t>Disclosure and Barring Service</w:t>
      </w:r>
      <w:r w:rsidR="008933A5">
        <w:rPr>
          <w:rFonts w:asciiTheme="majorHAnsi" w:hAnsiTheme="majorHAnsi" w:cstheme="majorHAnsi"/>
          <w:sz w:val="22"/>
          <w:szCs w:val="22"/>
          <w:lang w:val="en"/>
        </w:rPr>
        <w:t xml:space="preserve"> fee</w:t>
      </w:r>
      <w:r w:rsidR="008933A5">
        <w:rPr>
          <w:rFonts w:ascii="Calibri" w:hAnsi="Calibri" w:cs="Arial"/>
          <w:color w:val="000000"/>
          <w:sz w:val="22"/>
          <w:szCs w:val="22"/>
        </w:rPr>
        <w:t xml:space="preserve"> which is currently £</w:t>
      </w:r>
      <w:r w:rsidR="000F7700">
        <w:rPr>
          <w:rFonts w:ascii="Calibri" w:hAnsi="Calibri" w:cs="Arial"/>
          <w:color w:val="000000"/>
          <w:sz w:val="22"/>
          <w:szCs w:val="22"/>
        </w:rPr>
        <w:t>38</w:t>
      </w:r>
      <w:r w:rsidR="008933A5" w:rsidRPr="005C6BA6">
        <w:rPr>
          <w:rFonts w:ascii="Calibri" w:hAnsi="Calibri" w:cs="Arial"/>
          <w:color w:val="000000"/>
          <w:sz w:val="22"/>
          <w:szCs w:val="22"/>
        </w:rPr>
        <w:t>.00.</w:t>
      </w:r>
      <w:r w:rsidR="00B501FB">
        <w:rPr>
          <w:rFonts w:ascii="Calibri" w:hAnsi="Calibri" w:cs="Arial"/>
          <w:color w:val="000000"/>
          <w:sz w:val="22"/>
          <w:szCs w:val="22"/>
        </w:rPr>
        <w:t xml:space="preserve"> </w:t>
      </w:r>
      <w:r w:rsidR="00B501FB" w:rsidRPr="008F171A">
        <w:rPr>
          <w:rFonts w:ascii="Calibri" w:eastAsia="Cambria" w:hAnsi="Calibri" w:cs="Arial"/>
          <w:sz w:val="22"/>
          <w:szCs w:val="22"/>
        </w:rPr>
        <w:t xml:space="preserve">For further information on Safeguarding and to access the College policy please visit </w:t>
      </w:r>
      <w:hyperlink r:id="rId7" w:history="1">
        <w:r w:rsidR="00B501FB" w:rsidRPr="002D5B3C">
          <w:rPr>
            <w:rStyle w:val="Hyperlink"/>
            <w:rFonts w:ascii="Calibri" w:eastAsia="Cambria" w:hAnsi="Calibri" w:cs="Arial"/>
            <w:sz w:val="22"/>
            <w:szCs w:val="22"/>
          </w:rPr>
          <w:t>www.blackburn.ac.uk/about-us/welcome/safeguarding</w:t>
        </w:r>
      </w:hyperlink>
    </w:p>
    <w:p w:rsidR="007D3F33" w:rsidRPr="008933A5" w:rsidRDefault="007D3F33" w:rsidP="008933A5">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0E5AF0" w:rsidRPr="000E5AF0" w:rsidRDefault="000E5AF0" w:rsidP="000E5AF0">
      <w:pPr>
        <w:ind w:left="720"/>
        <w:contextualSpacing/>
        <w:rPr>
          <w:rFonts w:ascii="Calibri" w:eastAsia="Cambria" w:hAnsi="Calibri" w:cs="Calibri"/>
          <w:sz w:val="22"/>
          <w:szCs w:val="22"/>
        </w:rPr>
      </w:pPr>
    </w:p>
    <w:p w:rsidR="000E5AF0" w:rsidRPr="000E5AF0" w:rsidRDefault="000E5AF0" w:rsidP="000E5AF0">
      <w:pPr>
        <w:numPr>
          <w:ilvl w:val="0"/>
          <w:numId w:val="2"/>
        </w:numPr>
        <w:tabs>
          <w:tab w:val="left" w:pos="142"/>
        </w:tabs>
        <w:autoSpaceDE w:val="0"/>
        <w:autoSpaceDN w:val="0"/>
        <w:adjustRightInd w:val="0"/>
        <w:ind w:left="284" w:firstLine="0"/>
        <w:contextualSpacing/>
        <w:jc w:val="both"/>
        <w:rPr>
          <w:rFonts w:ascii="Calibri" w:eastAsia="Cambria" w:hAnsi="Calibri" w:cs="Calibri"/>
          <w:color w:val="000000"/>
          <w:sz w:val="22"/>
          <w:szCs w:val="22"/>
        </w:rPr>
      </w:pPr>
      <w:r w:rsidRPr="000E5AF0">
        <w:rPr>
          <w:rFonts w:ascii="Calibri" w:eastAsia="Cambria" w:hAnsi="Calibri" w:cs="Calibri"/>
          <w:b/>
          <w:color w:val="000000"/>
          <w:sz w:val="22"/>
          <w:szCs w:val="22"/>
        </w:rPr>
        <w:t xml:space="preserve">Learning and Development - </w:t>
      </w:r>
      <w:r w:rsidRPr="000E5AF0">
        <w:rPr>
          <w:rFonts w:ascii="Calibri" w:eastAsia="Cambria" w:hAnsi="Calibri" w:cs="Calibri"/>
          <w:color w:val="000000"/>
          <w:sz w:val="22"/>
          <w:szCs w:val="22"/>
        </w:rPr>
        <w:t xml:space="preserve">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rsidR="000E5AF0" w:rsidRPr="000E5AF0" w:rsidRDefault="000E5AF0" w:rsidP="000E5AF0">
      <w:pPr>
        <w:tabs>
          <w:tab w:val="left" w:pos="142"/>
        </w:tabs>
        <w:autoSpaceDE w:val="0"/>
        <w:autoSpaceDN w:val="0"/>
        <w:adjustRightInd w:val="0"/>
        <w:ind w:left="709"/>
        <w:contextualSpacing/>
        <w:jc w:val="both"/>
        <w:rPr>
          <w:rFonts w:ascii="Calibri" w:eastAsia="Cambria" w:hAnsi="Calibri" w:cs="Calibri"/>
          <w:sz w:val="22"/>
          <w:szCs w:val="22"/>
        </w:rPr>
      </w:pPr>
    </w:p>
    <w:p w:rsidR="007D3F33" w:rsidRPr="005C6BA6" w:rsidRDefault="000E5AF0" w:rsidP="000E5AF0">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0E5AF0">
        <w:rPr>
          <w:rFonts w:ascii="Calibri" w:eastAsia="Calibri" w:hAnsi="Calibri" w:cs="Calibri"/>
          <w:b/>
          <w:bCs/>
          <w:color w:val="000000"/>
          <w:sz w:val="22"/>
          <w:szCs w:val="22"/>
        </w:rPr>
        <w:t xml:space="preserve">Teaching Qualification - </w:t>
      </w:r>
      <w:r w:rsidRPr="000E5AF0">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sectPr w:rsidR="007D3F33" w:rsidRPr="005C6BA6" w:rsidSect="0010637B">
      <w:headerReference w:type="even" r:id="rId8"/>
      <w:headerReference w:type="default" r:id="rId9"/>
      <w:footerReference w:type="even" r:id="rId10"/>
      <w:footerReference w:type="default" r:id="rId11"/>
      <w:headerReference w:type="first" r:id="rId12"/>
      <w:footerReference w:type="first" r:id="rId13"/>
      <w:pgSz w:w="11900" w:h="16840"/>
      <w:pgMar w:top="932" w:right="1127" w:bottom="993"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1E" w:rsidRDefault="006A151E" w:rsidP="006A151E">
    <w:pPr>
      <w:pStyle w:val="Footer"/>
      <w:rPr>
        <w:rFonts w:asciiTheme="majorHAnsi" w:hAnsiTheme="majorHAnsi" w:cstheme="majorHAnsi"/>
        <w:sz w:val="22"/>
        <w:szCs w:val="22"/>
      </w:rPr>
    </w:pPr>
    <w:r>
      <w:rPr>
        <w:rFonts w:asciiTheme="majorHAnsi" w:hAnsiTheme="majorHAnsi" w:cstheme="majorHAnsi"/>
        <w:sz w:val="22"/>
        <w:szCs w:val="22"/>
      </w:rPr>
      <w:t xml:space="preserve">Academic </w:t>
    </w:r>
    <w:r w:rsidR="00171E7F">
      <w:rPr>
        <w:rFonts w:asciiTheme="majorHAnsi" w:hAnsiTheme="majorHAnsi" w:cstheme="majorHAnsi"/>
        <w:sz w:val="22"/>
        <w:szCs w:val="22"/>
      </w:rPr>
      <w:t>BUC</w:t>
    </w:r>
  </w:p>
  <w:p w:rsidR="004A7F95" w:rsidRPr="006A151E" w:rsidRDefault="004A7F95" w:rsidP="006A1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10637B">
    <w:pPr>
      <w:pStyle w:val="Header"/>
    </w:pPr>
    <w:r>
      <w:rPr>
        <w:noProof/>
        <w:lang w:val="en-GB" w:eastAsia="en-GB"/>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140970</wp:posOffset>
          </wp:positionV>
          <wp:extent cx="2200275" cy="781050"/>
          <wp:effectExtent l="0" t="0" r="0" b="0"/>
          <wp:wrapSquare wrapText="bothSides"/>
          <wp:docPr id="19" name="Picture 19"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20"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6B96"/>
    <w:rsid w:val="0007225B"/>
    <w:rsid w:val="00073C6C"/>
    <w:rsid w:val="000768BA"/>
    <w:rsid w:val="000E5AF0"/>
    <w:rsid w:val="000F7700"/>
    <w:rsid w:val="0010637B"/>
    <w:rsid w:val="00171E7F"/>
    <w:rsid w:val="00180039"/>
    <w:rsid w:val="00373C8A"/>
    <w:rsid w:val="003C2E99"/>
    <w:rsid w:val="00402E42"/>
    <w:rsid w:val="00414A08"/>
    <w:rsid w:val="00446B96"/>
    <w:rsid w:val="004A7F95"/>
    <w:rsid w:val="00516469"/>
    <w:rsid w:val="00584E4A"/>
    <w:rsid w:val="005A2A52"/>
    <w:rsid w:val="005A40A2"/>
    <w:rsid w:val="005C6BA6"/>
    <w:rsid w:val="005D63C5"/>
    <w:rsid w:val="005E7DDF"/>
    <w:rsid w:val="00651B64"/>
    <w:rsid w:val="006827AB"/>
    <w:rsid w:val="006A151E"/>
    <w:rsid w:val="006F06BA"/>
    <w:rsid w:val="007062D7"/>
    <w:rsid w:val="007139BF"/>
    <w:rsid w:val="0072702B"/>
    <w:rsid w:val="007D3F33"/>
    <w:rsid w:val="008933A5"/>
    <w:rsid w:val="008A43D0"/>
    <w:rsid w:val="008D631D"/>
    <w:rsid w:val="008E5309"/>
    <w:rsid w:val="009578CB"/>
    <w:rsid w:val="00983EB8"/>
    <w:rsid w:val="009F0F73"/>
    <w:rsid w:val="00A064E4"/>
    <w:rsid w:val="00A22208"/>
    <w:rsid w:val="00AB754D"/>
    <w:rsid w:val="00B00731"/>
    <w:rsid w:val="00B501FB"/>
    <w:rsid w:val="00B83E5B"/>
    <w:rsid w:val="00B95E14"/>
    <w:rsid w:val="00BB03F3"/>
    <w:rsid w:val="00BE492C"/>
    <w:rsid w:val="00BE792A"/>
    <w:rsid w:val="00C04550"/>
    <w:rsid w:val="00C363C3"/>
    <w:rsid w:val="00CD2059"/>
    <w:rsid w:val="00CD43B2"/>
    <w:rsid w:val="00D21385"/>
    <w:rsid w:val="00D70CB4"/>
    <w:rsid w:val="00DB5B6E"/>
    <w:rsid w:val="00E25691"/>
    <w:rsid w:val="00E50644"/>
    <w:rsid w:val="00E86DD8"/>
    <w:rsid w:val="00EE6D12"/>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3D4D6"/>
  <w15:docId w15:val="{A724C0A3-C651-4309-814D-A9BA0087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BalloonText">
    <w:name w:val="Balloon Text"/>
    <w:basedOn w:val="Normal"/>
    <w:link w:val="BalloonTextChar"/>
    <w:uiPriority w:val="99"/>
    <w:semiHidden/>
    <w:unhideWhenUsed/>
    <w:rsid w:val="00A22208"/>
    <w:rPr>
      <w:rFonts w:ascii="Tahoma" w:hAnsi="Tahoma" w:cs="Tahoma"/>
      <w:sz w:val="16"/>
      <w:szCs w:val="16"/>
    </w:rPr>
  </w:style>
  <w:style w:type="character" w:customStyle="1" w:styleId="BalloonTextChar">
    <w:name w:val="Balloon Text Char"/>
    <w:basedOn w:val="DefaultParagraphFont"/>
    <w:link w:val="BalloonText"/>
    <w:uiPriority w:val="99"/>
    <w:semiHidden/>
    <w:rsid w:val="00A22208"/>
    <w:rPr>
      <w:rFonts w:ascii="Tahoma" w:hAnsi="Tahoma" w:cs="Tahoma"/>
      <w:sz w:val="16"/>
      <w:szCs w:val="16"/>
    </w:rPr>
  </w:style>
  <w:style w:type="character" w:styleId="Hyperlink">
    <w:name w:val="Hyperlink"/>
    <w:basedOn w:val="DefaultParagraphFont"/>
    <w:uiPriority w:val="99"/>
    <w:unhideWhenUsed/>
    <w:rsid w:val="00B50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980">
      <w:bodyDiv w:val="1"/>
      <w:marLeft w:val="0"/>
      <w:marRight w:val="0"/>
      <w:marTop w:val="0"/>
      <w:marBottom w:val="0"/>
      <w:divBdr>
        <w:top w:val="none" w:sz="0" w:space="0" w:color="auto"/>
        <w:left w:val="none" w:sz="0" w:space="0" w:color="auto"/>
        <w:bottom w:val="none" w:sz="0" w:space="0" w:color="auto"/>
        <w:right w:val="none" w:sz="0" w:space="0" w:color="auto"/>
      </w:divBdr>
    </w:div>
    <w:div w:id="104738379">
      <w:bodyDiv w:val="1"/>
      <w:marLeft w:val="0"/>
      <w:marRight w:val="0"/>
      <w:marTop w:val="0"/>
      <w:marBottom w:val="0"/>
      <w:divBdr>
        <w:top w:val="none" w:sz="0" w:space="0" w:color="auto"/>
        <w:left w:val="none" w:sz="0" w:space="0" w:color="auto"/>
        <w:bottom w:val="none" w:sz="0" w:space="0" w:color="auto"/>
        <w:right w:val="none" w:sz="0" w:space="0" w:color="auto"/>
      </w:divBdr>
    </w:div>
    <w:div w:id="232745308">
      <w:bodyDiv w:val="1"/>
      <w:marLeft w:val="0"/>
      <w:marRight w:val="0"/>
      <w:marTop w:val="0"/>
      <w:marBottom w:val="0"/>
      <w:divBdr>
        <w:top w:val="none" w:sz="0" w:space="0" w:color="auto"/>
        <w:left w:val="none" w:sz="0" w:space="0" w:color="auto"/>
        <w:bottom w:val="none" w:sz="0" w:space="0" w:color="auto"/>
        <w:right w:val="none" w:sz="0" w:space="0" w:color="auto"/>
      </w:divBdr>
    </w:div>
    <w:div w:id="805662248">
      <w:bodyDiv w:val="1"/>
      <w:marLeft w:val="0"/>
      <w:marRight w:val="0"/>
      <w:marTop w:val="0"/>
      <w:marBottom w:val="0"/>
      <w:divBdr>
        <w:top w:val="none" w:sz="0" w:space="0" w:color="auto"/>
        <w:left w:val="none" w:sz="0" w:space="0" w:color="auto"/>
        <w:bottom w:val="none" w:sz="0" w:space="0" w:color="auto"/>
        <w:right w:val="none" w:sz="0" w:space="0" w:color="auto"/>
      </w:divBdr>
    </w:div>
    <w:div w:id="151861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Kathryn Cran</cp:lastModifiedBy>
  <cp:revision>28</cp:revision>
  <cp:lastPrinted>2012-06-15T14:07:00Z</cp:lastPrinted>
  <dcterms:created xsi:type="dcterms:W3CDTF">2010-08-09T14:32:00Z</dcterms:created>
  <dcterms:modified xsi:type="dcterms:W3CDTF">2023-03-08T14:02:00Z</dcterms:modified>
</cp:coreProperties>
</file>